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7E3B6E7E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935416">
        <w:rPr>
          <w:rFonts w:ascii="Calibri" w:eastAsia="Raleigh BT" w:hAnsi="Calibri" w:cs="Calibri"/>
          <w:b/>
          <w:sz w:val="22"/>
          <w:szCs w:val="22"/>
          <w:lang w:bidi="es-ES"/>
        </w:rPr>
        <w:t>DIRECTOR/A DE ÁREA DE OBRAS E INFRAESTRUCTURAS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935416">
        <w:rPr>
          <w:rFonts w:ascii="Calibri" w:eastAsia="Raleigh BT" w:hAnsi="Calibri" w:cs="Calibri"/>
          <w:b/>
          <w:sz w:val="22"/>
          <w:szCs w:val="22"/>
          <w:lang w:bidi="es-ES"/>
        </w:rPr>
        <w:t>060001001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 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……………………..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484A318C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2025.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67FCA"/>
    <w:rsid w:val="006E665F"/>
    <w:rsid w:val="00935416"/>
    <w:rsid w:val="009D3F25"/>
    <w:rsid w:val="00A124CB"/>
    <w:rsid w:val="00D964D1"/>
    <w:rsid w:val="00DC48D6"/>
    <w:rsid w:val="00F1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2025-10-24T08:34:00Z</dcterms:created>
  <dcterms:modified xsi:type="dcterms:W3CDTF">2025-10-24T08:34:00Z</dcterms:modified>
</cp:coreProperties>
</file>