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2627DBE0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290FC7" w:rsidRPr="00290FC7">
        <w:rPr>
          <w:rFonts w:ascii="Calibri" w:eastAsia="Raleigh BT" w:hAnsi="Calibri" w:cs="Calibri"/>
          <w:b/>
          <w:sz w:val="22"/>
          <w:szCs w:val="22"/>
          <w:lang w:bidi="es-ES"/>
        </w:rPr>
        <w:t>JEFE/A DE NEGOCIADO DE FIESTAS POPULARES Y TRADICIONALES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290FC7">
        <w:rPr>
          <w:rFonts w:ascii="Calibri" w:eastAsia="Raleigh BT" w:hAnsi="Calibri" w:cs="Calibri"/>
          <w:b/>
          <w:sz w:val="22"/>
          <w:szCs w:val="22"/>
          <w:lang w:bidi="es-ES"/>
        </w:rPr>
        <w:t>080001037</w:t>
      </w:r>
      <w:r w:rsidR="0034356C" w:rsidRPr="0034356C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290FC7"/>
    <w:rsid w:val="0034356C"/>
    <w:rsid w:val="009576FD"/>
    <w:rsid w:val="009D3F25"/>
    <w:rsid w:val="00A124CB"/>
    <w:rsid w:val="00D06AA9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4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2025-10-03T06:38:00Z</dcterms:created>
  <dcterms:modified xsi:type="dcterms:W3CDTF">2025-10-03T06:38:00Z</dcterms:modified>
</cp:coreProperties>
</file>