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6C6" w:rsidRDefault="00B476C6">
      <w:pPr>
        <w:ind w:right="32"/>
        <w:rPr>
          <w:rFonts w:ascii="Arial" w:hAnsi="Arial" w:cs="Arial"/>
          <w:b/>
        </w:rPr>
      </w:pPr>
    </w:p>
    <w:p w:rsidR="00B476C6" w:rsidRDefault="00000000">
      <w:pPr>
        <w:ind w:left="-540" w:right="-285" w:hanging="720"/>
        <w:jc w:val="right"/>
      </w:pPr>
      <w:r>
        <w:rPr>
          <w:rFonts w:ascii="Raleigh Md BT" w:hAnsi="Raleigh Md BT" w:cs="Arial"/>
          <w:b/>
        </w:rPr>
        <w:t xml:space="preserve">                       </w:t>
      </w:r>
      <w:r>
        <w:rPr>
          <w:rFonts w:ascii="Raleigh Md BT" w:hAnsi="Raleigh Md BT" w:cs="Arial"/>
          <w:b/>
        </w:rPr>
        <w:tab/>
        <w:t xml:space="preserve"> </w:t>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XBd BT" w:hAnsi="Raleigh XBd BT" w:cs="Arial"/>
        </w:rPr>
        <w:tab/>
      </w:r>
    </w:p>
    <w:p w:rsidR="00B476C6" w:rsidRDefault="00000000">
      <w:pPr>
        <w:spacing w:after="120"/>
        <w:ind w:right="-285"/>
        <w:jc w:val="right"/>
        <w:rPr>
          <w:rFonts w:ascii="Raleigh XBd BT" w:hAnsi="Raleigh XBd BT" w:cs="Arial"/>
        </w:rPr>
      </w:pPr>
      <w:r>
        <w:rPr>
          <w:rFonts w:ascii="Raleigh XBd BT" w:hAnsi="Raleigh XBd BT" w:cs="Arial"/>
        </w:rPr>
        <w:t>URG. 4</w:t>
      </w:r>
    </w:p>
    <w:p w:rsidR="00B476C6" w:rsidRDefault="00000000">
      <w:pPr>
        <w:spacing w:after="120"/>
        <w:ind w:right="-285"/>
        <w:rPr>
          <w:rFonts w:ascii="Raleigh XBd BT" w:hAnsi="Raleigh XBd BT" w:cs="Arial"/>
        </w:rPr>
      </w:pPr>
      <w:r>
        <w:rPr>
          <w:rFonts w:ascii="Raleigh XBd BT" w:hAnsi="Raleigh XBd BT" w:cs="Arial"/>
        </w:rPr>
        <w:t>JUNTA DE GOBIERNO LOCAL.</w:t>
      </w:r>
    </w:p>
    <w:p w:rsidR="00B476C6" w:rsidRDefault="00000000">
      <w:pPr>
        <w:spacing w:after="120"/>
        <w:ind w:right="-285"/>
        <w:jc w:val="both"/>
      </w:pPr>
      <w:r>
        <w:rPr>
          <w:rFonts w:ascii="Raleigh Md BT" w:hAnsi="Raleigh Md BT" w:cs="Arial"/>
        </w:rPr>
        <w:t>Sesión ordinaria celebrada el día veintiséis de marzo de dos mil veinticuatro</w:t>
      </w:r>
      <w:r>
        <w:rPr>
          <w:rFonts w:ascii="Raleigh Md BT" w:hAnsi="Raleigh Md BT"/>
        </w:rPr>
        <w:t>.</w:t>
      </w:r>
    </w:p>
    <w:p w:rsidR="00B476C6" w:rsidRDefault="00000000">
      <w:pPr>
        <w:spacing w:after="120"/>
        <w:ind w:right="-285"/>
        <w:rPr>
          <w:rFonts w:ascii="Raleigh XBd BT" w:hAnsi="Raleigh XBd BT" w:cs="Arial"/>
        </w:rPr>
      </w:pPr>
      <w:r>
        <w:rPr>
          <w:rFonts w:ascii="Raleigh XBd BT" w:hAnsi="Raleigh XBd BT" w:cs="Arial"/>
        </w:rPr>
        <w:t>Testimonio:</w:t>
      </w:r>
      <w:r>
        <w:rPr>
          <w:rFonts w:ascii="Raleigh XBd BT" w:hAnsi="Raleigh XBd BT" w:cs="Arial"/>
        </w:rPr>
        <w:tab/>
      </w:r>
    </w:p>
    <w:p w:rsidR="00B476C6" w:rsidRDefault="00000000">
      <w:pPr>
        <w:spacing w:after="120"/>
        <w:ind w:right="-284" w:firstLine="709"/>
        <w:jc w:val="both"/>
        <w:rPr>
          <w:rFonts w:ascii="Raleigh XBd BT" w:hAnsi="Raleigh XBd BT" w:cs="Arial"/>
        </w:rPr>
      </w:pPr>
      <w:r>
        <w:rPr>
          <w:rFonts w:ascii="Raleigh XBd BT" w:hAnsi="Raleigh XBd BT" w:cs="Arial"/>
        </w:rPr>
        <w:t>URGENCIA  4.- EXPEDIENTE (2024007750) RELATIVO A LA PROPUESTA QUE PRESENTA LA ALCALDÍA-PRESIDENCIA, SOBRE DELEGACIÓN DE COMPETENCIAS DE LA JUNTA DE GOBIERNO LOCAL, A FAVOR DEL PRIMER TENIENTE DE ALCALDE D. BADEL ALBELO HERNÁNDEZ, PARA LA TRAMITACIÓN Y RESOLUCIÓN DEL EXPEDIENTE DE CONTRATO NO MENOR PARA LOS SERVICIOS Y SUMINISTROS NECESARIOS A FIN DE LLEVAR A CABO LA  IMPLANTACIÓN DEL MERCADILLO DEL NORDESTE, A CELEBRARSE TODOS LOS SÁBADOS EN LA PLAZA DE SAN BARTOLOMÉ DE TEJINA, PARA LA VENTA DE PRODUCTOS DEL SECTOR PRIMARIO.</w:t>
      </w:r>
    </w:p>
    <w:p w:rsidR="00B476C6" w:rsidRDefault="00000000">
      <w:pPr>
        <w:pStyle w:val="Textoindependiente"/>
        <w:ind w:right="-285" w:firstLine="709"/>
        <w:jc w:val="both"/>
      </w:pPr>
      <w:r>
        <w:rPr>
          <w:rFonts w:ascii="Raleigh Md BT" w:hAnsi="Raleigh Md BT" w:cs="Arial"/>
          <w:sz w:val="24"/>
          <w:szCs w:val="24"/>
        </w:rPr>
        <w:t xml:space="preserve">Previa la especial declaración de urgencia, hecha en la forma legalmente establecida, se vio el expediente </w:t>
      </w:r>
      <w:proofErr w:type="spellStart"/>
      <w:r>
        <w:rPr>
          <w:rFonts w:ascii="Raleigh Md BT" w:hAnsi="Raleigh Md BT" w:cs="Arial"/>
          <w:sz w:val="24"/>
          <w:szCs w:val="24"/>
        </w:rPr>
        <w:t>nº</w:t>
      </w:r>
      <w:proofErr w:type="spellEnd"/>
      <w:r>
        <w:rPr>
          <w:rFonts w:ascii="Raleigh Md BT" w:hAnsi="Raleigh Md BT" w:cs="Arial"/>
          <w:sz w:val="24"/>
          <w:szCs w:val="24"/>
        </w:rPr>
        <w:t xml:space="preserve"> </w:t>
      </w:r>
      <w:r>
        <w:rPr>
          <w:rFonts w:ascii="Raleigh Md BT" w:hAnsi="Raleigh Md BT" w:cs="Raleigh Lt BT"/>
          <w:sz w:val="24"/>
          <w:szCs w:val="24"/>
        </w:rPr>
        <w:t xml:space="preserve">2024007750 relativo a la propuesta que presenta la Alcaldía-Presidencia, </w:t>
      </w:r>
      <w:proofErr w:type="gramStart"/>
      <w:r>
        <w:rPr>
          <w:rFonts w:ascii="Raleigh Md BT" w:hAnsi="Raleigh Md BT"/>
          <w:sz w:val="24"/>
          <w:szCs w:val="24"/>
          <w:lang w:val="es-ES_tradnl"/>
        </w:rPr>
        <w:t>que</w:t>
      </w:r>
      <w:proofErr w:type="gramEnd"/>
      <w:r>
        <w:rPr>
          <w:rFonts w:ascii="Raleigh Md BT" w:hAnsi="Raleigh Md BT"/>
          <w:sz w:val="24"/>
          <w:szCs w:val="24"/>
          <w:lang w:val="es-ES_tradnl"/>
        </w:rPr>
        <w:t xml:space="preserve"> transcrita literalmente, dice:</w:t>
      </w:r>
    </w:p>
    <w:p w:rsidR="00B476C6" w:rsidRDefault="00000000">
      <w:pPr>
        <w:spacing w:after="120"/>
        <w:ind w:right="-285" w:firstLine="709"/>
        <w:jc w:val="both"/>
      </w:pPr>
      <w:r>
        <w:rPr>
          <w:rFonts w:ascii="Raleigh Md BT" w:hAnsi="Raleigh Md BT"/>
          <w:i/>
          <w:iCs/>
          <w:lang w:val="es-ES_tradnl"/>
        </w:rPr>
        <w:t>“En ejercicio de la competencia propia en materias de fomento y promoción del desarrollo económico y social municipal, conforme se recoge en el artículo 11.g) de la Ley 7/2015, de 1 de abril, de municipios de Canarias, y  dado que la Concejalía en el ámbito del Área de Promoción y Desarrollo Local, correspondiente a Desarrollo Rural, Agrario, Ganadero y Pesca, programa y organiza diversos proyectos y actividades de promoción y dinamización de la economía local y del Sector Primario del municipio, entre las que se encuentran el apoyo a la producción agrícola, pesquera y ganadera, siendo la comercialización conjunta y directa a través de los denominados mercadillos del agricultor, una estrategia que se ha demostrado útil, resulta que:</w:t>
      </w:r>
    </w:p>
    <w:p w:rsidR="00B476C6" w:rsidRDefault="00000000">
      <w:pPr>
        <w:spacing w:after="120"/>
        <w:ind w:right="-285" w:firstLine="709"/>
        <w:jc w:val="both"/>
        <w:rPr>
          <w:rFonts w:ascii="Raleigh Md BT" w:hAnsi="Raleigh Md BT"/>
          <w:bCs/>
          <w:i/>
          <w:iCs/>
          <w:lang w:val="es-ES_tradnl"/>
        </w:rPr>
      </w:pPr>
      <w:r>
        <w:rPr>
          <w:rFonts w:ascii="Raleigh Md BT" w:hAnsi="Raleigh Md BT"/>
          <w:bCs/>
          <w:i/>
          <w:iCs/>
          <w:lang w:val="es-ES_tradnl"/>
        </w:rPr>
        <w:t xml:space="preserve">1.- Se considera necesaria para la </w:t>
      </w:r>
      <w:proofErr w:type="gramStart"/>
      <w:r>
        <w:rPr>
          <w:rFonts w:ascii="Raleigh Md BT" w:hAnsi="Raleigh Md BT"/>
          <w:bCs/>
          <w:i/>
          <w:iCs/>
          <w:lang w:val="es-ES_tradnl"/>
        </w:rPr>
        <w:t>Concejalía</w:t>
      </w:r>
      <w:proofErr w:type="gramEnd"/>
      <w:r>
        <w:rPr>
          <w:rFonts w:ascii="Raleigh Md BT" w:hAnsi="Raleigh Md BT"/>
          <w:bCs/>
          <w:i/>
          <w:iCs/>
          <w:lang w:val="es-ES_tradnl"/>
        </w:rPr>
        <w:t xml:space="preserve"> de Sector Primario, la contratación no menor, de los servicios y suministros necesarios, a fin de llevar a cabo la implantación del Mercadillo del Nordeste, a celebrarse todos los sábados en la Plaza de San Bartolomé de </w:t>
      </w:r>
      <w:proofErr w:type="spellStart"/>
      <w:r>
        <w:rPr>
          <w:rFonts w:ascii="Raleigh Md BT" w:hAnsi="Raleigh Md BT"/>
          <w:bCs/>
          <w:i/>
          <w:iCs/>
          <w:lang w:val="es-ES_tradnl"/>
        </w:rPr>
        <w:t>Tejina</w:t>
      </w:r>
      <w:proofErr w:type="spellEnd"/>
      <w:r>
        <w:rPr>
          <w:rFonts w:ascii="Raleigh Md BT" w:hAnsi="Raleigh Md BT"/>
          <w:bCs/>
          <w:i/>
          <w:iCs/>
          <w:lang w:val="es-ES_tradnl"/>
        </w:rPr>
        <w:t xml:space="preserve">, para la venta de productos del sector primario. </w:t>
      </w:r>
    </w:p>
    <w:p w:rsidR="00B476C6" w:rsidRDefault="00000000">
      <w:pPr>
        <w:spacing w:after="120"/>
        <w:ind w:right="-285" w:firstLine="709"/>
        <w:jc w:val="both"/>
      </w:pPr>
      <w:r>
        <w:rPr>
          <w:rFonts w:ascii="Raleigh Md BT" w:hAnsi="Raleigh Md BT"/>
          <w:bCs/>
          <w:i/>
          <w:iCs/>
          <w:lang w:val="es-ES_tradnl"/>
        </w:rPr>
        <w:t>2.</w:t>
      </w:r>
      <w:r>
        <w:rPr>
          <w:rFonts w:ascii="Raleigh Md BT" w:hAnsi="Raleigh Md BT"/>
          <w:b/>
          <w:i/>
          <w:iCs/>
          <w:lang w:val="es-ES_tradnl"/>
        </w:rPr>
        <w:t>-</w:t>
      </w:r>
      <w:r>
        <w:rPr>
          <w:rFonts w:ascii="Raleigh Md BT" w:hAnsi="Raleigh Md BT"/>
          <w:i/>
          <w:iCs/>
          <w:lang w:val="es-ES_tradnl"/>
        </w:rPr>
        <w:t xml:space="preserve"> La disposición adicional segunda, apartado 4 de la Ley 9/2017, de 8 de noviembre, de Contratos del Sector Público (LCSP), por la que se trasponen al ordenamiento jurídico español las Directivas del Parlamento Europeo y del Consejo 2014/23/UE y 2014/24/UE, de 26 de febrero de 2014, establece que en los municipios de gran población a que se refiere el artículo 121 de la Ley 7/1985, de 2 de abril, Reguladora de las Bases del Régimen Local (LRBRL), las atribuciones como órgano de contratación se ejercerán por la Junta de Gobierno Local, cualquiera que sea el importe del contrato o la duración del mismo; dicha atribución, según el artículo 127.2 de la LRBRL, podrá delegarla la Junta de Gobierno Local a favor de los </w:t>
      </w:r>
      <w:proofErr w:type="gramStart"/>
      <w:r>
        <w:rPr>
          <w:rFonts w:ascii="Raleigh Md BT" w:hAnsi="Raleigh Md BT"/>
          <w:i/>
          <w:iCs/>
          <w:lang w:val="es-ES_tradnl"/>
        </w:rPr>
        <w:t>Tenientes de Alcalde</w:t>
      </w:r>
      <w:proofErr w:type="gramEnd"/>
      <w:r>
        <w:rPr>
          <w:rFonts w:ascii="Raleigh Md BT" w:hAnsi="Raleigh Md BT"/>
          <w:i/>
          <w:iCs/>
          <w:lang w:val="es-ES_tradnl"/>
        </w:rPr>
        <w:t xml:space="preserve">, en los demás </w:t>
      </w:r>
      <w:r>
        <w:rPr>
          <w:rFonts w:ascii="Raleigh Md BT" w:hAnsi="Raleigh Md BT"/>
          <w:i/>
          <w:iCs/>
          <w:lang w:val="es-ES_tradnl"/>
        </w:rPr>
        <w:lastRenderedPageBreak/>
        <w:t>miembros de la Junta de Gobierno Local, en su caso, en los demás concejales, en los coordinadores generales, directores generales u órganos similares.</w:t>
      </w:r>
    </w:p>
    <w:p w:rsidR="00B476C6" w:rsidRDefault="00000000">
      <w:pPr>
        <w:spacing w:after="120"/>
        <w:ind w:right="-285" w:firstLine="709"/>
        <w:jc w:val="both"/>
        <w:rPr>
          <w:rFonts w:ascii="Raleigh Md BT" w:hAnsi="Raleigh Md BT"/>
          <w:bCs/>
          <w:i/>
          <w:iCs/>
          <w:lang w:val="es-ES_tradnl"/>
        </w:rPr>
      </w:pPr>
      <w:r>
        <w:rPr>
          <w:rFonts w:ascii="Raleigh Md BT" w:hAnsi="Raleigh Md BT"/>
          <w:bCs/>
          <w:i/>
          <w:iCs/>
          <w:lang w:val="es-ES_tradnl"/>
        </w:rPr>
        <w:t xml:space="preserve">3.- Asimismo, el artículo 61.2 de la LCSP establece la posibilidad de que los órganos de contratación deleguen sus competencias y facultades con cumplimiento de las normas y formalidades aplicables en cada caso para la delegación o desconcentración de competencias, en el caso de que se trate de órganos administrativos. </w:t>
      </w:r>
    </w:p>
    <w:p w:rsidR="00B476C6" w:rsidRDefault="00000000">
      <w:pPr>
        <w:spacing w:after="120"/>
        <w:ind w:right="-285" w:firstLine="709"/>
        <w:jc w:val="both"/>
        <w:rPr>
          <w:rFonts w:ascii="Raleigh Md BT" w:hAnsi="Raleigh Md BT"/>
          <w:bCs/>
          <w:i/>
          <w:iCs/>
          <w:lang w:val="es-ES_tradnl"/>
        </w:rPr>
      </w:pPr>
      <w:r>
        <w:rPr>
          <w:rFonts w:ascii="Raleigh Md BT" w:hAnsi="Raleigh Md BT"/>
          <w:bCs/>
          <w:i/>
          <w:iCs/>
          <w:lang w:val="es-ES_tradnl"/>
        </w:rPr>
        <w:t xml:space="preserve">Y el artículo 16 del Reglamento Orgánico municipal (ROM), aprobado en sesión plenaria celebrada el día 16 de abril de 2009, dispone en su párrafo primero que “las competencias atribuidas a la Junta de Gobierno podrán ser delegadas por la misma en los/las </w:t>
      </w:r>
      <w:proofErr w:type="gramStart"/>
      <w:r>
        <w:rPr>
          <w:rFonts w:ascii="Raleigh Md BT" w:hAnsi="Raleigh Md BT"/>
          <w:bCs/>
          <w:i/>
          <w:iCs/>
          <w:lang w:val="es-ES_tradnl"/>
        </w:rPr>
        <w:t>Tenientes de Alcalde</w:t>
      </w:r>
      <w:proofErr w:type="gramEnd"/>
      <w:r>
        <w:rPr>
          <w:rFonts w:ascii="Raleigh Md BT" w:hAnsi="Raleigh Md BT"/>
          <w:bCs/>
          <w:i/>
          <w:iCs/>
          <w:lang w:val="es-ES_tradnl"/>
        </w:rPr>
        <w:t xml:space="preserve"> de Área y Directores/as Generales.</w:t>
      </w:r>
    </w:p>
    <w:p w:rsidR="00B476C6" w:rsidRDefault="00000000">
      <w:pPr>
        <w:spacing w:after="120"/>
        <w:ind w:right="-285" w:firstLine="709"/>
        <w:jc w:val="both"/>
      </w:pPr>
      <w:r>
        <w:rPr>
          <w:rFonts w:ascii="Raleigh Md BT" w:hAnsi="Raleigh Md BT"/>
          <w:bCs/>
          <w:i/>
          <w:iCs/>
          <w:lang w:val="es-ES_tradnl"/>
        </w:rPr>
        <w:t>4.-</w:t>
      </w:r>
      <w:r>
        <w:rPr>
          <w:rFonts w:ascii="Raleigh Md BT" w:hAnsi="Raleigh Md BT"/>
          <w:i/>
          <w:iCs/>
          <w:lang w:val="es-ES_tradnl"/>
        </w:rPr>
        <w:t xml:space="preserve"> Teniendo en cuenta que el Área de Contratación de esta Corporación es aquella que, con carácter general, ejerce la competencia para la tramitación de los contratos no menores, esta atribución general no representa obstáculo alguno para delegar la tramitación y resolución de concretos expedientes de contratación a otras áreas con el fin de aligerar la carga de trabajo y en aras de una mayor celeridad.</w:t>
      </w:r>
    </w:p>
    <w:p w:rsidR="00B476C6" w:rsidRDefault="00000000">
      <w:pPr>
        <w:spacing w:after="120"/>
        <w:ind w:right="-285" w:firstLine="709"/>
        <w:jc w:val="both"/>
      </w:pPr>
      <w:r>
        <w:rPr>
          <w:rFonts w:ascii="Raleigh Md BT" w:hAnsi="Raleigh Md BT"/>
          <w:i/>
          <w:iCs/>
        </w:rPr>
        <w:t xml:space="preserve">Por todo lo antes expuesto, por razones de eficacia y, en aras de agilizar la gestión administrativa, se eleva </w:t>
      </w:r>
      <w:r>
        <w:rPr>
          <w:rFonts w:ascii="Raleigh Md BT" w:hAnsi="Raleigh Md BT"/>
          <w:b/>
          <w:bCs/>
          <w:i/>
          <w:iCs/>
        </w:rPr>
        <w:t>PROPUESTA</w:t>
      </w:r>
      <w:r>
        <w:rPr>
          <w:rFonts w:ascii="Raleigh Md BT" w:hAnsi="Raleigh Md BT"/>
          <w:i/>
          <w:iCs/>
        </w:rPr>
        <w:t xml:space="preserve"> a la Junta de Gobierno Local, para que, si así lo estima oportuno, adopte el siguiente </w:t>
      </w:r>
      <w:r>
        <w:rPr>
          <w:rFonts w:ascii="Raleigh Md BT" w:hAnsi="Raleigh Md BT"/>
          <w:b/>
          <w:bCs/>
          <w:i/>
          <w:iCs/>
        </w:rPr>
        <w:t>ACUERDO:</w:t>
      </w:r>
    </w:p>
    <w:p w:rsidR="00B476C6" w:rsidRDefault="00000000">
      <w:pPr>
        <w:spacing w:after="120"/>
        <w:ind w:right="-285" w:firstLine="709"/>
        <w:jc w:val="both"/>
      </w:pPr>
      <w:r>
        <w:rPr>
          <w:rFonts w:ascii="Raleigh Md BT" w:hAnsi="Raleigh Md BT"/>
          <w:i/>
          <w:iCs/>
          <w:lang w:val="es-ES_tradnl"/>
        </w:rPr>
        <w:t xml:space="preserve">Delegar en el Primer Teniente de Alcalde  D. Badel </w:t>
      </w:r>
      <w:proofErr w:type="spellStart"/>
      <w:r>
        <w:rPr>
          <w:rFonts w:ascii="Raleigh Md BT" w:hAnsi="Raleigh Md BT"/>
          <w:i/>
          <w:iCs/>
          <w:lang w:val="es-ES_tradnl"/>
        </w:rPr>
        <w:t>Albelo</w:t>
      </w:r>
      <w:proofErr w:type="spellEnd"/>
      <w:r>
        <w:rPr>
          <w:rFonts w:ascii="Raleigh Md BT" w:hAnsi="Raleigh Md BT"/>
          <w:i/>
          <w:iCs/>
          <w:lang w:val="es-ES_tradnl"/>
        </w:rPr>
        <w:t xml:space="preserve"> Hernández, la competencia atribuida a la Junta de Gobierno Local, para la tramitación y resolución del expediente de contrato no menor para los servicios y suministros necesarios a fin de llevar a cabo la  implantación del </w:t>
      </w:r>
      <w:r>
        <w:rPr>
          <w:rFonts w:ascii="Raleigh Md BT" w:hAnsi="Raleigh Md BT"/>
          <w:bCs/>
          <w:i/>
          <w:iCs/>
          <w:lang w:val="es-ES_tradnl"/>
        </w:rPr>
        <w:t xml:space="preserve">Mercadillo del Nordeste, a celebrarse todos los sábados en la Plaza de San Bartolomé de </w:t>
      </w:r>
      <w:proofErr w:type="spellStart"/>
      <w:r>
        <w:rPr>
          <w:rFonts w:ascii="Raleigh Md BT" w:hAnsi="Raleigh Md BT"/>
          <w:bCs/>
          <w:i/>
          <w:iCs/>
          <w:lang w:val="es-ES_tradnl"/>
        </w:rPr>
        <w:t>Tejina</w:t>
      </w:r>
      <w:proofErr w:type="spellEnd"/>
      <w:r>
        <w:rPr>
          <w:rFonts w:ascii="Raleigh Md BT" w:hAnsi="Raleigh Md BT"/>
          <w:bCs/>
          <w:i/>
          <w:iCs/>
          <w:lang w:val="es-ES_tradnl"/>
        </w:rPr>
        <w:t>, para la venta de productos del sector primario,</w:t>
      </w:r>
      <w:r>
        <w:rPr>
          <w:rFonts w:ascii="Raleigh Md BT" w:hAnsi="Raleigh Md BT"/>
          <w:b/>
          <w:i/>
          <w:iCs/>
          <w:lang w:val="es-ES_tradnl"/>
        </w:rPr>
        <w:t xml:space="preserve"> </w:t>
      </w:r>
      <w:r>
        <w:rPr>
          <w:rFonts w:ascii="Raleigh Md BT" w:hAnsi="Raleigh Md BT"/>
          <w:i/>
          <w:iCs/>
          <w:lang w:val="es-ES_tradnl"/>
        </w:rPr>
        <w:t>cuya adjudicación se llevará a cabo por el procedimiento abierto simplificado, regulado en el artículo 159.6 de la LCSP, al ser el valor del contrato inferior a 60.000,00 € y no tener criterios de adjudicación de carácter subjetivo.”</w:t>
      </w:r>
    </w:p>
    <w:p w:rsidR="00B476C6" w:rsidRDefault="00000000">
      <w:pPr>
        <w:spacing w:after="120"/>
        <w:ind w:right="-316" w:firstLine="709"/>
        <w:jc w:val="both"/>
      </w:pPr>
      <w:r>
        <w:rPr>
          <w:rFonts w:ascii="Raleigh Md BT" w:hAnsi="Raleigh Md BT"/>
          <w:lang w:val="es-ES_tradnl"/>
        </w:rPr>
        <w:t xml:space="preserve">La Junta de Gobierno Local, por unanimidad, y de conformidad con lo propuesto, </w:t>
      </w:r>
      <w:r>
        <w:rPr>
          <w:rFonts w:ascii="Raleigh XBd BT" w:hAnsi="Raleigh XBd BT"/>
          <w:lang w:val="es-ES_tradnl"/>
        </w:rPr>
        <w:t xml:space="preserve">ACUERDA </w:t>
      </w:r>
      <w:r>
        <w:rPr>
          <w:rFonts w:ascii="Raleigh Md BT" w:hAnsi="Raleigh Md BT"/>
        </w:rPr>
        <w:t>aprobar en todo su contenido la transcrita propuesta.</w:t>
      </w:r>
    </w:p>
    <w:p w:rsidR="00B476C6" w:rsidRDefault="00B476C6">
      <w:pPr>
        <w:ind w:left="4956" w:right="-285"/>
        <w:jc w:val="right"/>
        <w:rPr>
          <w:rFonts w:ascii="Raleigh Md BT" w:hAnsi="Raleigh Md BT" w:cs="Arial"/>
        </w:rPr>
      </w:pPr>
    </w:p>
    <w:p w:rsidR="00B476C6" w:rsidRDefault="00000000">
      <w:pPr>
        <w:ind w:left="4956" w:right="-285"/>
        <w:jc w:val="right"/>
        <w:rPr>
          <w:rFonts w:ascii="Raleigh Md BT" w:hAnsi="Raleigh Md BT" w:cs="Arial"/>
        </w:rPr>
      </w:pPr>
      <w:r>
        <w:rPr>
          <w:rFonts w:ascii="Raleigh Md BT" w:hAnsi="Raleigh Md BT" w:cs="Arial"/>
        </w:rPr>
        <w:t xml:space="preserve">   La </w:t>
      </w:r>
      <w:proofErr w:type="gramStart"/>
      <w:r>
        <w:rPr>
          <w:rFonts w:ascii="Raleigh Md BT" w:hAnsi="Raleigh Md BT" w:cs="Arial"/>
        </w:rPr>
        <w:t>Secretaria</w:t>
      </w:r>
      <w:proofErr w:type="gramEnd"/>
      <w:r>
        <w:rPr>
          <w:rFonts w:ascii="Raleigh Md BT" w:hAnsi="Raleigh Md BT" w:cs="Arial"/>
        </w:rPr>
        <w:t xml:space="preserve"> suplente de la Junta.</w:t>
      </w:r>
    </w:p>
    <w:p w:rsidR="00B476C6" w:rsidRDefault="00000000">
      <w:pPr>
        <w:ind w:left="984" w:right="-285"/>
        <w:jc w:val="right"/>
        <w:rPr>
          <w:rFonts w:ascii="Raleigh Md BT" w:hAnsi="Raleigh Md BT" w:cs="Arial"/>
        </w:rPr>
      </w:pPr>
      <w:r>
        <w:rPr>
          <w:rFonts w:ascii="Raleigh Md BT" w:hAnsi="Raleigh Md BT" w:cs="Arial"/>
        </w:rPr>
        <w:t>Fdo.: María Estefanía Díaz Arias.</w:t>
      </w:r>
    </w:p>
    <w:p w:rsidR="00B476C6" w:rsidRDefault="00B476C6">
      <w:pPr>
        <w:ind w:left="984" w:right="-285"/>
        <w:jc w:val="right"/>
        <w:rPr>
          <w:rFonts w:ascii="Raleigh Md BT" w:hAnsi="Raleigh Md BT" w:cs="Arial"/>
        </w:rPr>
      </w:pPr>
    </w:p>
    <w:p w:rsidR="00B476C6" w:rsidRDefault="00000000">
      <w:pPr>
        <w:tabs>
          <w:tab w:val="left" w:pos="0"/>
        </w:tabs>
        <w:ind w:right="-318"/>
        <w:rPr>
          <w:rFonts w:ascii="Raleigh XBd BT" w:hAnsi="Raleigh XBd BT" w:cs="Arial"/>
        </w:rPr>
      </w:pPr>
      <w:r>
        <w:rPr>
          <w:rFonts w:ascii="Raleigh XBd BT" w:hAnsi="Raleigh XBd BT" w:cs="Arial"/>
        </w:rPr>
        <w:t>CÚMPLASE.</w:t>
      </w:r>
    </w:p>
    <w:p w:rsidR="00B476C6" w:rsidRDefault="00000000">
      <w:pPr>
        <w:ind w:right="-318"/>
        <w:rPr>
          <w:rFonts w:ascii="Raleigh Md BT" w:hAnsi="Raleigh Md BT" w:cs="Arial"/>
        </w:rPr>
      </w:pPr>
      <w:r>
        <w:rPr>
          <w:rFonts w:ascii="Raleigh Md BT" w:hAnsi="Raleigh Md BT" w:cs="Arial"/>
        </w:rPr>
        <w:t>EL ALCALDE-PRESIDENTE,</w:t>
      </w:r>
    </w:p>
    <w:p w:rsidR="00B476C6" w:rsidRDefault="00000000">
      <w:pPr>
        <w:ind w:right="-318"/>
      </w:pPr>
      <w:r>
        <w:rPr>
          <w:rFonts w:ascii="Raleigh Md BT" w:hAnsi="Raleigh Md BT" w:cs="Arial"/>
        </w:rPr>
        <w:t>Fdo.: Luis Yeray Gutiérrez Pérez.</w:t>
      </w:r>
    </w:p>
    <w:sectPr w:rsidR="00B476C6">
      <w:headerReference w:type="default" r:id="rId6"/>
      <w:footerReference w:type="default" r:id="rId7"/>
      <w:headerReference w:type="first" r:id="rId8"/>
      <w:footerReference w:type="first" r:id="rId9"/>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43B0" w:rsidRDefault="001743B0">
      <w:r>
        <w:separator/>
      </w:r>
    </w:p>
  </w:endnote>
  <w:endnote w:type="continuationSeparator" w:id="0">
    <w:p w:rsidR="001743B0" w:rsidRDefault="0017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igh BT">
    <w:altName w:val="Cambri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Raleigh Md BT">
    <w:altName w:val="Cambria"/>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aleigh XBd BT">
    <w:altName w:val="Cambria"/>
    <w:panose1 w:val="020B0604020202020204"/>
    <w:charset w:val="00"/>
    <w:family w:val="roman"/>
    <w:pitch w:val="variable"/>
  </w:font>
  <w:font w:name="Raleigh Lt BT">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epgin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11259362" name="Cuadro de texto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43B0" w:rsidRDefault="001743B0">
      <w:r>
        <w:rPr>
          <w:color w:val="000000"/>
        </w:rPr>
        <w:separator/>
      </w:r>
    </w:p>
  </w:footnote>
  <w:footnote w:type="continuationSeparator" w:id="0">
    <w:p w:rsidR="001743B0" w:rsidRDefault="0017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Encabezado"/>
    </w:pPr>
    <w:r>
      <w:rPr>
        <w:noProof/>
      </w:rPr>
      <w:drawing>
        <wp:inline distT="0" distB="0" distL="0" distR="0">
          <wp:extent cx="1152528" cy="1619246"/>
          <wp:effectExtent l="0" t="0" r="3172" b="0"/>
          <wp:docPr id="42248004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2528" cy="1619246"/>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76C6"/>
    <w:rsid w:val="001743B0"/>
    <w:rsid w:val="001F57A2"/>
    <w:rsid w:val="00B476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B0676ABE-CC68-1840-8510-706B91B1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Ttulo1">
    <w:name w:val="heading 1"/>
    <w:basedOn w:val="Normal"/>
    <w:next w:val="Normal"/>
    <w:uiPriority w:val="9"/>
    <w:qFormat/>
    <w:pPr>
      <w:keepNext/>
      <w:outlineLvl w:val="0"/>
    </w:pPr>
    <w:rPr>
      <w:rFonts w:ascii="Raleigh BT" w:hAnsi="Raleigh BT"/>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rPr>
      <w:rFonts w:ascii="Arial" w:hAnsi="Arial"/>
      <w:sz w:val="22"/>
      <w:szCs w:val="24"/>
      <w:lang w:val="es-ES_tradnl" w:eastAsia="es-ES" w:bidi="ar-SA"/>
    </w:rPr>
  </w:style>
  <w:style w:type="paragraph" w:styleId="Sangradetextonormal">
    <w:name w:val="Body Text Indent"/>
    <w:basedOn w:val="Normal"/>
    <w:pPr>
      <w:spacing w:before="120"/>
      <w:ind w:firstLine="709"/>
      <w:jc w:val="both"/>
    </w:pPr>
    <w:rPr>
      <w:rFonts w:ascii="Raleigh Md BT" w:hAnsi="Raleigh Md BT"/>
      <w:sz w:val="22"/>
      <w:szCs w:val="20"/>
      <w:lang w:val="es-ES_tradnl"/>
    </w:rPr>
  </w:style>
  <w:style w:type="paragraph" w:styleId="NormalWeb">
    <w:name w:val="Normal (Web)"/>
    <w:basedOn w:val="Normal"/>
    <w:pPr>
      <w:spacing w:before="100" w:after="100"/>
      <w:jc w:val="both"/>
    </w:pPr>
    <w:rPr>
      <w:rFonts w:ascii="Verdana" w:hAnsi="Verdana"/>
      <w:sz w:val="11"/>
      <w:szCs w:val="11"/>
    </w:rPr>
  </w:style>
  <w:style w:type="paragraph" w:styleId="Encabezado">
    <w:name w:val="header"/>
    <w:basedOn w:val="Normal"/>
    <w:pPr>
      <w:tabs>
        <w:tab w:val="center" w:pos="4252"/>
        <w:tab w:val="right" w:pos="8504"/>
      </w:tabs>
      <w:spacing w:before="120"/>
      <w:ind w:firstLine="709"/>
      <w:jc w:val="both"/>
    </w:pPr>
    <w:rPr>
      <w:rFonts w:ascii="Arial" w:hAnsi="Arial"/>
      <w:sz w:val="22"/>
      <w:lang w:val="es-ES_tradnl"/>
    </w:rPr>
  </w:style>
  <w:style w:type="paragraph" w:styleId="Textodeglobo">
    <w:name w:val="Balloon Text"/>
    <w:basedOn w:val="Normal"/>
    <w:rPr>
      <w:rFonts w:ascii="Tahoma" w:hAnsi="Tahoma" w:cs="Tahoma"/>
      <w:sz w:val="16"/>
      <w:szCs w:val="16"/>
    </w:rPr>
  </w:style>
  <w:style w:type="paragraph" w:styleId="Textoindependiente">
    <w:name w:val="Body Text"/>
    <w:basedOn w:val="Normal"/>
    <w:pPr>
      <w:spacing w:after="120"/>
    </w:pPr>
    <w:rPr>
      <w:sz w:val="20"/>
      <w:szCs w:val="20"/>
    </w:rPr>
  </w:style>
  <w:style w:type="character" w:customStyle="1" w:styleId="TextoindependienteCar">
    <w:name w:val="Texto independiente Car"/>
    <w:rPr>
      <w:lang w:val="es-ES" w:eastAsia="es-ES" w:bidi="ar-SA"/>
    </w:rPr>
  </w:style>
  <w:style w:type="paragraph" w:styleId="Sangra3detindependiente">
    <w:name w:val="Body Text Indent 3"/>
    <w:basedOn w:val="Normal"/>
    <w:pPr>
      <w:spacing w:before="120" w:after="120"/>
      <w:ind w:left="283" w:firstLine="709"/>
      <w:jc w:val="both"/>
    </w:pPr>
    <w:rPr>
      <w:rFonts w:ascii="Arial" w:hAnsi="Arial"/>
      <w:sz w:val="16"/>
      <w:szCs w:val="16"/>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4305</Characters>
  <Application>Microsoft Office Word</Application>
  <DocSecurity>0</DocSecurity>
  <Lines>35</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
  <dc:creator>mrammed</dc:creator>
  <dc:description/>
  <cp:lastModifiedBy>Tito</cp:lastModifiedBy>
  <cp:revision>2</cp:revision>
  <cp:lastPrinted>2015-11-27T09:04:00Z</cp:lastPrinted>
  <dcterms:created xsi:type="dcterms:W3CDTF">2026-04-15T20:53:00Z</dcterms:created>
  <dcterms:modified xsi:type="dcterms:W3CDTF">2026-04-15T20:53:00Z</dcterms:modified>
</cp:coreProperties>
</file>