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213C" w14:textId="77777777" w:rsidR="00262C36" w:rsidRPr="00262C36" w:rsidRDefault="00262C36" w:rsidP="00262C36">
      <w:pPr>
        <w:rPr>
          <w:rFonts w:ascii="Raleigh BT" w:hAnsi="Raleigh BT"/>
          <w:b/>
          <w:bCs/>
        </w:rPr>
      </w:pPr>
      <w:r w:rsidRPr="00262C36">
        <w:rPr>
          <w:rFonts w:ascii="Raleigh BT" w:hAnsi="Raleigh BT"/>
          <w:b/>
          <w:bCs/>
        </w:rPr>
        <w:t>Concesión de servicios públicos</w:t>
      </w:r>
    </w:p>
    <w:p w14:paraId="64AC3A8D" w14:textId="0A8A9FF6" w:rsidR="00262C36" w:rsidRPr="00262C36" w:rsidRDefault="00262C36" w:rsidP="00262C36">
      <w:pPr>
        <w:rPr>
          <w:rFonts w:ascii="Raleigh BT" w:hAnsi="Raleigh BT"/>
        </w:rPr>
      </w:pPr>
      <w:r w:rsidRPr="00262C36">
        <w:rPr>
          <w:rFonts w:ascii="Raleigh BT" w:hAnsi="Raleigh BT"/>
        </w:rPr>
        <w:t>Servicio público objeto de la concesión administrativa;  Identificación del concesionario;  Plazo de la concesión, régimen de finización y  Condiciones de prestación del servicio.</w:t>
      </w:r>
    </w:p>
    <w:p w14:paraId="3E4F25F0" w14:textId="77777777" w:rsidR="00262C36" w:rsidRPr="00262C36" w:rsidRDefault="00262C36" w:rsidP="00262C36">
      <w:pPr>
        <w:numPr>
          <w:ilvl w:val="0"/>
          <w:numId w:val="2"/>
        </w:numPr>
        <w:rPr>
          <w:rFonts w:ascii="Raleigh BT" w:hAnsi="Raleigh BT"/>
        </w:rPr>
      </w:pPr>
      <w:hyperlink r:id="rId7" w:tgtFrame="_blank" w:history="1">
        <w:r w:rsidRPr="00262C36">
          <w:rPr>
            <w:rStyle w:val="Hipervnculo"/>
            <w:rFonts w:ascii="Raleigh BT" w:hAnsi="Raleigh BT"/>
          </w:rPr>
          <w:t>Concesiones efectuadas</w:t>
        </w:r>
      </w:hyperlink>
    </w:p>
    <w:p w14:paraId="0F5A19C1" w14:textId="77777777" w:rsidR="008C6238" w:rsidRDefault="008C6238" w:rsidP="00262C36"/>
    <w:p w14:paraId="16152B80" w14:textId="77777777" w:rsidR="00262C36" w:rsidRPr="00262C36" w:rsidRDefault="00262C36" w:rsidP="00262C36"/>
    <w:sectPr w:rsidR="00262C36" w:rsidRPr="00262C36">
      <w:headerReference w:type="default" r:id="rId8"/>
      <w:headerReference w:type="first" r:id="rId9"/>
      <w:pgSz w:w="12240" w:h="15840"/>
      <w:pgMar w:top="1701" w:right="1134" w:bottom="1134" w:left="1701" w:header="357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FC2FC" w14:textId="77777777" w:rsidR="008E0416" w:rsidRDefault="008E0416">
      <w:pPr>
        <w:spacing w:after="0" w:line="240" w:lineRule="auto"/>
      </w:pPr>
      <w:r>
        <w:separator/>
      </w:r>
    </w:p>
  </w:endnote>
  <w:endnote w:type="continuationSeparator" w:id="0">
    <w:p w14:paraId="06AE46FB" w14:textId="77777777" w:rsidR="008E0416" w:rsidRDefault="008E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CCAD0" w14:textId="77777777" w:rsidR="008E0416" w:rsidRDefault="008E04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26C30A" w14:textId="77777777" w:rsidR="008E0416" w:rsidRDefault="008E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7DE4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56"/>
      <w:gridCol w:w="3780"/>
      <w:gridCol w:w="2156"/>
    </w:tblGrid>
    <w:tr w:rsidR="001E0B14" w14:paraId="1AA9E3A6" w14:textId="77777777">
      <w:tblPrEx>
        <w:tblCellMar>
          <w:top w:w="0" w:type="dxa"/>
          <w:bottom w:w="0" w:type="dxa"/>
        </w:tblCellMar>
      </w:tblPrEx>
      <w:trPr>
        <w:trHeight w:val="1263"/>
      </w:trPr>
      <w:tc>
        <w:tcPr>
          <w:tcW w:w="3456" w:type="dxa"/>
          <w:vMerge w:val="restart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10F181F2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3FE758A2" wp14:editId="294007C2">
                <wp:extent cx="1275716" cy="1187448"/>
                <wp:effectExtent l="0" t="0" r="634" b="0"/>
                <wp:docPr id="163496885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6" cy="118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1C12DCB6" w14:textId="77777777" w:rsidR="00000000" w:rsidRDefault="00000000">
          <w:pPr>
            <w:autoSpaceDE w:val="0"/>
            <w:spacing w:after="0" w:line="240" w:lineRule="auto"/>
            <w:jc w:val="right"/>
            <w:rPr>
              <w:rFonts w:ascii="Raleigh BT" w:hAnsi="Raleigh BT"/>
              <w:b/>
              <w:sz w:val="20"/>
              <w:szCs w:val="20"/>
            </w:rPr>
          </w:pPr>
        </w:p>
      </w:tc>
    </w:tr>
    <w:tr w:rsidR="001E0B14" w14:paraId="53131F33" w14:textId="77777777">
      <w:tblPrEx>
        <w:tblCellMar>
          <w:top w:w="0" w:type="dxa"/>
          <w:bottom w:w="0" w:type="dxa"/>
        </w:tblCellMar>
      </w:tblPrEx>
      <w:trPr>
        <w:trHeight w:val="247"/>
      </w:trPr>
      <w:tc>
        <w:tcPr>
          <w:tcW w:w="3456" w:type="dxa"/>
          <w:vMerge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028F0D42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3780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</w:tcPr>
        <w:p w14:paraId="44FC480F" w14:textId="77777777" w:rsidR="00000000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ind w:right="232"/>
            <w:jc w:val="right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</w:tc>
      <w:tc>
        <w:tcPr>
          <w:tcW w:w="2156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1D65524D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</w:rPr>
          </w:pPr>
        </w:p>
      </w:tc>
    </w:tr>
  </w:tbl>
  <w:p w14:paraId="1FA0CF75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D6302"/>
    <w:multiLevelType w:val="multilevel"/>
    <w:tmpl w:val="344EF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68B077A4"/>
    <w:multiLevelType w:val="multilevel"/>
    <w:tmpl w:val="4C2C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13737">
    <w:abstractNumId w:val="0"/>
  </w:num>
  <w:num w:numId="2" w16cid:durableId="165132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6238"/>
    <w:rsid w:val="00262C36"/>
    <w:rsid w:val="007F73A2"/>
    <w:rsid w:val="008C6238"/>
    <w:rsid w:val="008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218F"/>
  <w15:docId w15:val="{22DC662B-8F1E-4B38-A37F-888AFD18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rPr>
      <w:rFonts w:ascii="Raleigh Lt BT" w:hAnsi="Raleigh Lt BT"/>
      <w:sz w:val="24"/>
      <w:lang w:val="es-ES_tradnl" w:eastAsia="es-ES" w:bidi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eastAsia="Calibri" w:hAnsi="Segoe UI" w:cs="Segoe UI"/>
      <w:sz w:val="18"/>
      <w:szCs w:val="18"/>
      <w:lang w:eastAsia="en-US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/>
      <w:b/>
      <w:bCs/>
      <w:lang w:eastAsia="en-US"/>
    </w:rPr>
  </w:style>
  <w:style w:type="character" w:styleId="Hipervnculo">
    <w:name w:val="Hyperlink"/>
    <w:basedOn w:val="Fuentedeprrafopredeter"/>
    <w:rPr>
      <w:color w:val="467886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10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7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15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servicios/servicios-municipales/servicio-de-ag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Company>Ayto La Laguna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expediente relativo al contrato de XSUMINISTRO/SERVICIO/OBRAXXX, adjudicado a  XXXXX (CIF WWWW) y, teniendo en cuenta que;</dc:title>
  <dc:subject/>
  <dc:creator>rpazper</dc:creator>
  <cp:lastModifiedBy>Moisés Marrero Salas</cp:lastModifiedBy>
  <cp:revision>2</cp:revision>
  <cp:lastPrinted>2025-04-09T10:50:00Z</cp:lastPrinted>
  <dcterms:created xsi:type="dcterms:W3CDTF">2025-04-09T16:19:00Z</dcterms:created>
  <dcterms:modified xsi:type="dcterms:W3CDTF">2025-04-09T16:19:00Z</dcterms:modified>
</cp:coreProperties>
</file>